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E8EC" w14:textId="77777777" w:rsidR="00F631D6" w:rsidRDefault="00404BFD" w:rsidP="00DB47DC">
      <w:pPr>
        <w:pStyle w:val="ListParagraph"/>
        <w:numPr>
          <w:ilvl w:val="0"/>
          <w:numId w:val="1"/>
        </w:numPr>
        <w:tabs>
          <w:tab w:val="left" w:pos="693"/>
        </w:tabs>
        <w:spacing w:before="240"/>
        <w:ind w:right="325" w:hanging="357"/>
        <w:jc w:val="both"/>
      </w:pPr>
      <w:r>
        <w:t xml:space="preserve">The </w:t>
      </w:r>
      <w:r>
        <w:rPr>
          <w:spacing w:val="-4"/>
        </w:rPr>
        <w:t xml:space="preserve">North Queensland </w:t>
      </w:r>
      <w:r>
        <w:rPr>
          <w:spacing w:val="-3"/>
        </w:rPr>
        <w:t xml:space="preserve">Stadium </w:t>
      </w:r>
      <w:r>
        <w:rPr>
          <w:spacing w:val="-4"/>
        </w:rPr>
        <w:t xml:space="preserve">project was </w:t>
      </w:r>
      <w:r>
        <w:t xml:space="preserve">a </w:t>
      </w:r>
      <w:r>
        <w:rPr>
          <w:spacing w:val="-3"/>
        </w:rPr>
        <w:t xml:space="preserve">key </w:t>
      </w:r>
      <w:r>
        <w:rPr>
          <w:spacing w:val="-4"/>
        </w:rPr>
        <w:t xml:space="preserve">initiative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Townsville </w:t>
      </w:r>
      <w:r>
        <w:rPr>
          <w:spacing w:val="-3"/>
        </w:rPr>
        <w:t xml:space="preserve">City Deal </w:t>
      </w:r>
      <w:r>
        <w:rPr>
          <w:spacing w:val="-4"/>
        </w:rPr>
        <w:t xml:space="preserve">which established </w:t>
      </w:r>
      <w:r>
        <w:t xml:space="preserve">a </w:t>
      </w:r>
      <w:r>
        <w:rPr>
          <w:spacing w:val="-4"/>
        </w:rPr>
        <w:t xml:space="preserve">15-year commitment </w:t>
      </w:r>
      <w:r>
        <w:rPr>
          <w:spacing w:val="-3"/>
        </w:rPr>
        <w:t xml:space="preserve">for all </w:t>
      </w:r>
      <w:r>
        <w:rPr>
          <w:spacing w:val="-4"/>
        </w:rPr>
        <w:t>levels</w:t>
      </w:r>
      <w:r>
        <w:rPr>
          <w:spacing w:val="53"/>
        </w:rPr>
        <w:t xml:space="preserve"> </w:t>
      </w:r>
      <w:r>
        <w:rPr>
          <w:spacing w:val="-3"/>
        </w:rPr>
        <w:t xml:space="preserve">of </w:t>
      </w:r>
      <w:r>
        <w:rPr>
          <w:spacing w:val="-4"/>
        </w:rPr>
        <w:t>government</w:t>
      </w:r>
      <w:r>
        <w:rPr>
          <w:spacing w:val="53"/>
        </w:rPr>
        <w:t xml:space="preserve"> </w:t>
      </w:r>
      <w:r>
        <w:t xml:space="preserve">to </w:t>
      </w:r>
      <w:r>
        <w:rPr>
          <w:spacing w:val="-4"/>
        </w:rPr>
        <w:t xml:space="preserve">collaborate </w:t>
      </w:r>
      <w:r>
        <w:t xml:space="preserve">and </w:t>
      </w:r>
      <w:r>
        <w:rPr>
          <w:spacing w:val="-3"/>
        </w:rPr>
        <w:t xml:space="preserve">create </w:t>
      </w:r>
      <w:r>
        <w:rPr>
          <w:spacing w:val="-4"/>
        </w:rPr>
        <w:t xml:space="preserve">transformative outcomes </w:t>
      </w:r>
      <w:r>
        <w:rPr>
          <w:spacing w:val="-3"/>
        </w:rPr>
        <w:t>for</w:t>
      </w:r>
      <w:r>
        <w:rPr>
          <w:spacing w:val="19"/>
        </w:rPr>
        <w:t xml:space="preserve"> </w:t>
      </w:r>
      <w:r>
        <w:rPr>
          <w:spacing w:val="-4"/>
        </w:rPr>
        <w:t>Townsville.</w:t>
      </w:r>
    </w:p>
    <w:p w14:paraId="5A355335" w14:textId="6FEE446B" w:rsidR="00F631D6" w:rsidRDefault="00404BFD" w:rsidP="00DB47DC">
      <w:pPr>
        <w:pStyle w:val="ListParagraph"/>
        <w:numPr>
          <w:ilvl w:val="0"/>
          <w:numId w:val="1"/>
        </w:numPr>
        <w:tabs>
          <w:tab w:val="left" w:pos="693"/>
        </w:tabs>
        <w:spacing w:before="240"/>
        <w:ind w:right="331" w:hanging="357"/>
        <w:jc w:val="both"/>
      </w:pPr>
      <w:r>
        <w:t xml:space="preserve">The </w:t>
      </w:r>
      <w:r>
        <w:rPr>
          <w:spacing w:val="-3"/>
        </w:rPr>
        <w:t xml:space="preserve">$293.5 million </w:t>
      </w:r>
      <w:r>
        <w:rPr>
          <w:spacing w:val="-4"/>
        </w:rPr>
        <w:t xml:space="preserve">project was </w:t>
      </w:r>
      <w:r>
        <w:t xml:space="preserve">a </w:t>
      </w:r>
      <w:r>
        <w:rPr>
          <w:spacing w:val="-3"/>
        </w:rPr>
        <w:t xml:space="preserve">joint </w:t>
      </w:r>
      <w:r>
        <w:rPr>
          <w:spacing w:val="-4"/>
        </w:rPr>
        <w:t xml:space="preserve">initiative </w:t>
      </w:r>
      <w:r>
        <w:rPr>
          <w:spacing w:val="-3"/>
        </w:rPr>
        <w:t xml:space="preserve">of the </w:t>
      </w:r>
      <w:r>
        <w:rPr>
          <w:spacing w:val="-4"/>
        </w:rPr>
        <w:t>Queensland Government, Australian</w:t>
      </w:r>
      <w:r>
        <w:rPr>
          <w:spacing w:val="53"/>
        </w:rPr>
        <w:t xml:space="preserve"> </w:t>
      </w:r>
      <w:r>
        <w:rPr>
          <w:spacing w:val="-4"/>
        </w:rPr>
        <w:t xml:space="preserve">Government </w:t>
      </w:r>
      <w: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Townsville City Council. Construction </w:t>
      </w:r>
      <w:r>
        <w:rPr>
          <w:spacing w:val="-3"/>
        </w:rPr>
        <w:t xml:space="preserve">of </w:t>
      </w:r>
      <w:r>
        <w:t xml:space="preserve">the </w:t>
      </w:r>
      <w:r>
        <w:rPr>
          <w:spacing w:val="-4"/>
        </w:rPr>
        <w:t xml:space="preserve">stadium supported </w:t>
      </w:r>
      <w:r w:rsidR="00DB47DC">
        <w:rPr>
          <w:spacing w:val="-4"/>
        </w:rPr>
        <w:t>more than</w:t>
      </w:r>
      <w:r>
        <w:rPr>
          <w:spacing w:val="-4"/>
        </w:rPr>
        <w:t xml:space="preserve"> </w:t>
      </w:r>
      <w:r>
        <w:t xml:space="preserve">750 </w:t>
      </w:r>
      <w:r>
        <w:rPr>
          <w:spacing w:val="-4"/>
        </w:rPr>
        <w:t xml:space="preserve">jobs </w:t>
      </w:r>
      <w:r>
        <w:t xml:space="preserve">and 488 </w:t>
      </w:r>
      <w:r>
        <w:rPr>
          <w:spacing w:val="-4"/>
        </w:rPr>
        <w:t>local</w:t>
      </w:r>
      <w:r>
        <w:rPr>
          <w:spacing w:val="-14"/>
        </w:rPr>
        <w:t xml:space="preserve"> </w:t>
      </w:r>
      <w:r>
        <w:rPr>
          <w:spacing w:val="-4"/>
        </w:rPr>
        <w:t>businesses.</w:t>
      </w:r>
    </w:p>
    <w:p w14:paraId="2724918C" w14:textId="1EBC1838" w:rsidR="00F631D6" w:rsidRDefault="00404BFD" w:rsidP="00DB47DC">
      <w:pPr>
        <w:pStyle w:val="ListParagraph"/>
        <w:numPr>
          <w:ilvl w:val="0"/>
          <w:numId w:val="1"/>
        </w:numPr>
        <w:tabs>
          <w:tab w:val="left" w:pos="693"/>
        </w:tabs>
        <w:spacing w:before="240"/>
        <w:ind w:right="327" w:hanging="357"/>
        <w:jc w:val="both"/>
      </w:pPr>
      <w:r>
        <w:t xml:space="preserve">The </w:t>
      </w:r>
      <w:r>
        <w:rPr>
          <w:spacing w:val="-4"/>
        </w:rPr>
        <w:t xml:space="preserve">25,000 </w:t>
      </w:r>
      <w:r w:rsidR="00DB47DC">
        <w:rPr>
          <w:spacing w:val="-4"/>
        </w:rPr>
        <w:t xml:space="preserve">person </w:t>
      </w:r>
      <w:r>
        <w:rPr>
          <w:spacing w:val="-4"/>
        </w:rPr>
        <w:t xml:space="preserve">capacity stadium </w:t>
      </w:r>
      <w:r>
        <w:rPr>
          <w:spacing w:val="-3"/>
        </w:rPr>
        <w:t xml:space="preserve">has </w:t>
      </w:r>
      <w:r>
        <w:rPr>
          <w:spacing w:val="-4"/>
        </w:rPr>
        <w:t xml:space="preserve">state-of-the </w:t>
      </w:r>
      <w:r>
        <w:rPr>
          <w:spacing w:val="-3"/>
        </w:rPr>
        <w:t xml:space="preserve">art </w:t>
      </w:r>
      <w:r>
        <w:rPr>
          <w:spacing w:val="-4"/>
        </w:rPr>
        <w:t>corporate facilities</w:t>
      </w:r>
      <w:r w:rsidR="00C51DF7">
        <w:rPr>
          <w:spacing w:val="-4"/>
        </w:rPr>
        <w:t>,</w:t>
      </w:r>
      <w:r>
        <w:rPr>
          <w:spacing w:val="-4"/>
        </w:rPr>
        <w:t xml:space="preserve"> high-density wi-fi throughout </w:t>
      </w:r>
      <w:r>
        <w:t>the</w:t>
      </w:r>
      <w:r>
        <w:rPr>
          <w:spacing w:val="-20"/>
        </w:rPr>
        <w:t xml:space="preserve"> </w:t>
      </w:r>
      <w:r>
        <w:rPr>
          <w:spacing w:val="-4"/>
        </w:rPr>
        <w:t>stadium</w:t>
      </w:r>
      <w:r>
        <w:rPr>
          <w:spacing w:val="-17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-4"/>
        </w:rPr>
        <w:t>surrounding</w:t>
      </w:r>
      <w:r>
        <w:rPr>
          <w:spacing w:val="-18"/>
        </w:rPr>
        <w:t xml:space="preserve"> </w:t>
      </w:r>
      <w:r>
        <w:rPr>
          <w:spacing w:val="-4"/>
        </w:rPr>
        <w:t>precinct</w:t>
      </w:r>
      <w:r w:rsidR="00C51DF7">
        <w:rPr>
          <w:spacing w:val="-4"/>
        </w:rPr>
        <w:t>,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4"/>
        </w:rPr>
        <w:t>scoreboard</w:t>
      </w:r>
      <w:r>
        <w:rPr>
          <w:spacing w:val="-20"/>
        </w:rPr>
        <w:t xml:space="preserve"> </w:t>
      </w:r>
      <w:r>
        <w:rPr>
          <w:spacing w:val="-3"/>
        </w:rPr>
        <w:t>which</w:t>
      </w:r>
      <w:r>
        <w:rPr>
          <w:spacing w:val="-17"/>
        </w:rPr>
        <w:t xml:space="preserve"> </w:t>
      </w:r>
      <w:r>
        <w:rPr>
          <w:spacing w:val="-3"/>
        </w:rPr>
        <w:t>can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rPr>
          <w:spacing w:val="-3"/>
        </w:rPr>
        <w:t>seen</w:t>
      </w:r>
      <w:r>
        <w:rPr>
          <w:spacing w:val="-20"/>
        </w:rPr>
        <w:t xml:space="preserve"> </w:t>
      </w:r>
      <w:r>
        <w:rPr>
          <w:spacing w:val="-3"/>
        </w:rPr>
        <w:t>from</w:t>
      </w:r>
      <w:r>
        <w:rPr>
          <w:spacing w:val="-19"/>
        </w:rPr>
        <w:t xml:space="preserve"> </w:t>
      </w:r>
      <w:r>
        <w:rPr>
          <w:spacing w:val="-4"/>
        </w:rPr>
        <w:t>every</w:t>
      </w:r>
      <w:r>
        <w:rPr>
          <w:spacing w:val="-18"/>
        </w:rPr>
        <w:t xml:space="preserve"> </w:t>
      </w:r>
      <w:r>
        <w:rPr>
          <w:spacing w:val="-4"/>
        </w:rPr>
        <w:t>seat</w:t>
      </w:r>
      <w:r w:rsidR="00C51DF7">
        <w:rPr>
          <w:spacing w:val="-4"/>
        </w:rPr>
        <w:t>,</w:t>
      </w:r>
      <w:r>
        <w:rPr>
          <w:spacing w:val="-17"/>
        </w:rPr>
        <w:t xml:space="preserve"> </w:t>
      </w:r>
      <w:r>
        <w:rPr>
          <w:spacing w:val="-3"/>
        </w:rPr>
        <w:t>and</w:t>
      </w:r>
      <w:r>
        <w:rPr>
          <w:spacing w:val="-18"/>
        </w:rPr>
        <w:t xml:space="preserve"> </w:t>
      </w:r>
      <w:r>
        <w:rPr>
          <w:spacing w:val="-3"/>
        </w:rPr>
        <w:t xml:space="preserve">modern </w:t>
      </w:r>
      <w:r>
        <w:rPr>
          <w:spacing w:val="-4"/>
        </w:rPr>
        <w:t xml:space="preserve">amenities. </w:t>
      </w:r>
      <w:r>
        <w:t xml:space="preserve">The </w:t>
      </w:r>
      <w:r>
        <w:rPr>
          <w:spacing w:val="-3"/>
        </w:rPr>
        <w:t xml:space="preserve">venue is owned and </w:t>
      </w:r>
      <w:r>
        <w:rPr>
          <w:spacing w:val="-4"/>
        </w:rPr>
        <w:t xml:space="preserve">operated </w:t>
      </w:r>
      <w:r>
        <w:t xml:space="preserve">by </w:t>
      </w:r>
      <w:r>
        <w:rPr>
          <w:spacing w:val="-4"/>
        </w:rPr>
        <w:t xml:space="preserve">Stadiums Queensland, </w:t>
      </w:r>
      <w:r>
        <w:rPr>
          <w:spacing w:val="-3"/>
        </w:rPr>
        <w:t xml:space="preserve">the </w:t>
      </w:r>
      <w:r>
        <w:rPr>
          <w:spacing w:val="-4"/>
        </w:rPr>
        <w:t xml:space="preserve">statutory authority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Queensland Government’s </w:t>
      </w:r>
      <w:r>
        <w:rPr>
          <w:spacing w:val="-3"/>
        </w:rPr>
        <w:t>major sports</w:t>
      </w:r>
      <w:r>
        <w:rPr>
          <w:spacing w:val="3"/>
        </w:rPr>
        <w:t xml:space="preserve"> </w:t>
      </w:r>
      <w:r>
        <w:rPr>
          <w:spacing w:val="-4"/>
        </w:rPr>
        <w:t>facilities.</w:t>
      </w:r>
    </w:p>
    <w:p w14:paraId="63849A87" w14:textId="77777777" w:rsidR="00F631D6" w:rsidRDefault="00404BFD" w:rsidP="00DB47DC">
      <w:pPr>
        <w:pStyle w:val="ListParagraph"/>
        <w:numPr>
          <w:ilvl w:val="0"/>
          <w:numId w:val="1"/>
        </w:numPr>
        <w:tabs>
          <w:tab w:val="left" w:pos="693"/>
        </w:tabs>
        <w:spacing w:before="240"/>
        <w:ind w:right="326" w:hanging="357"/>
        <w:jc w:val="both"/>
      </w:pPr>
      <w:r>
        <w:rPr>
          <w:spacing w:val="-3"/>
        </w:rPr>
        <w:t>Key</w:t>
      </w:r>
      <w:r>
        <w:rPr>
          <w:spacing w:val="-7"/>
        </w:rPr>
        <w:t xml:space="preserve"> </w:t>
      </w:r>
      <w:r>
        <w:rPr>
          <w:spacing w:val="-4"/>
        </w:rPr>
        <w:t>events</w:t>
      </w:r>
      <w:r>
        <w:rPr>
          <w:spacing w:val="-10"/>
        </w:rPr>
        <w:t xml:space="preserve"> </w:t>
      </w:r>
      <w:r>
        <w:rPr>
          <w:spacing w:val="-3"/>
        </w:rPr>
        <w:t>have</w:t>
      </w:r>
      <w:r>
        <w:rPr>
          <w:spacing w:val="-7"/>
        </w:rPr>
        <w:t xml:space="preserve"> </w:t>
      </w:r>
      <w:r>
        <w:rPr>
          <w:spacing w:val="-3"/>
        </w:rPr>
        <w:t>been</w:t>
      </w:r>
      <w:r>
        <w:rPr>
          <w:spacing w:val="-10"/>
        </w:rPr>
        <w:t xml:space="preserve"> </w:t>
      </w:r>
      <w:r>
        <w:rPr>
          <w:spacing w:val="-4"/>
        </w:rPr>
        <w:t>planned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community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experience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facility</w:t>
      </w:r>
      <w:r>
        <w:rPr>
          <w:spacing w:val="-10"/>
        </w:rPr>
        <w:t xml:space="preserve"> </w:t>
      </w:r>
      <w:r>
        <w:rPr>
          <w:spacing w:val="-3"/>
        </w:rPr>
        <w:t>first</w:t>
      </w:r>
      <w:r>
        <w:rPr>
          <w:spacing w:val="-6"/>
        </w:rPr>
        <w:t xml:space="preserve"> </w:t>
      </w:r>
      <w:r>
        <w:rPr>
          <w:spacing w:val="-4"/>
        </w:rPr>
        <w:t>hand.</w:t>
      </w:r>
      <w:r>
        <w:rPr>
          <w:spacing w:val="-6"/>
        </w:rPr>
        <w:t xml:space="preserve"> </w:t>
      </w:r>
      <w:r>
        <w:rPr>
          <w:spacing w:val="-4"/>
        </w:rPr>
        <w:t>These</w:t>
      </w:r>
      <w:r>
        <w:rPr>
          <w:spacing w:val="-7"/>
        </w:rPr>
        <w:t xml:space="preserve"> </w:t>
      </w:r>
      <w:r>
        <w:rPr>
          <w:spacing w:val="-4"/>
        </w:rPr>
        <w:t>events include:</w:t>
      </w:r>
    </w:p>
    <w:p w14:paraId="5180752A" w14:textId="77777777" w:rsidR="00F631D6" w:rsidRPr="00404BFD" w:rsidRDefault="00404BFD" w:rsidP="00DB47DC">
      <w:pPr>
        <w:pStyle w:val="ListParagraph"/>
        <w:numPr>
          <w:ilvl w:val="0"/>
          <w:numId w:val="5"/>
        </w:numPr>
        <w:tabs>
          <w:tab w:val="left" w:pos="1052"/>
          <w:tab w:val="left" w:pos="1053"/>
        </w:tabs>
        <w:spacing w:before="120"/>
        <w:ind w:hanging="357"/>
        <w:rPr>
          <w:rFonts w:ascii="Symbol"/>
        </w:rPr>
      </w:pPr>
      <w:r w:rsidRPr="00404BFD">
        <w:rPr>
          <w:spacing w:val="-3"/>
        </w:rPr>
        <w:t xml:space="preserve">Stadium Open Day </w:t>
      </w:r>
      <w:r>
        <w:t>(22</w:t>
      </w:r>
      <w:r w:rsidRPr="00404BFD">
        <w:rPr>
          <w:spacing w:val="-9"/>
        </w:rPr>
        <w:t xml:space="preserve"> </w:t>
      </w:r>
      <w:r w:rsidRPr="00404BFD">
        <w:rPr>
          <w:spacing w:val="-4"/>
        </w:rPr>
        <w:t>February);</w:t>
      </w:r>
    </w:p>
    <w:p w14:paraId="693B4DAE" w14:textId="77777777" w:rsidR="00F631D6" w:rsidRPr="00404BFD" w:rsidRDefault="00404BFD" w:rsidP="00DB47DC">
      <w:pPr>
        <w:pStyle w:val="ListParagraph"/>
        <w:numPr>
          <w:ilvl w:val="0"/>
          <w:numId w:val="4"/>
        </w:numPr>
        <w:tabs>
          <w:tab w:val="left" w:pos="1052"/>
          <w:tab w:val="left" w:pos="1053"/>
        </w:tabs>
        <w:spacing w:before="120"/>
        <w:ind w:hanging="357"/>
        <w:rPr>
          <w:rFonts w:ascii="Symbol"/>
        </w:rPr>
      </w:pPr>
      <w:r w:rsidRPr="00404BFD">
        <w:rPr>
          <w:spacing w:val="-3"/>
        </w:rPr>
        <w:t xml:space="preserve">Sir Elton John </w:t>
      </w:r>
      <w:r w:rsidRPr="00404BFD">
        <w:rPr>
          <w:spacing w:val="-4"/>
        </w:rPr>
        <w:t xml:space="preserve">Concert </w:t>
      </w:r>
      <w:r w:rsidRPr="00404BFD">
        <w:rPr>
          <w:spacing w:val="-3"/>
        </w:rPr>
        <w:t xml:space="preserve">(29 </w:t>
      </w:r>
      <w:r w:rsidRPr="00404BFD">
        <w:rPr>
          <w:spacing w:val="-4"/>
        </w:rPr>
        <w:t>February 2020);</w:t>
      </w:r>
      <w:r w:rsidRPr="00404BFD">
        <w:rPr>
          <w:spacing w:val="2"/>
        </w:rPr>
        <w:t xml:space="preserve"> </w:t>
      </w:r>
      <w:r w:rsidRPr="00404BFD">
        <w:rPr>
          <w:spacing w:val="-3"/>
        </w:rPr>
        <w:t>and</w:t>
      </w:r>
    </w:p>
    <w:p w14:paraId="1E6F5CDB" w14:textId="77777777" w:rsidR="00F631D6" w:rsidRDefault="00404BFD" w:rsidP="00DB47DC">
      <w:pPr>
        <w:pStyle w:val="ListParagraph"/>
        <w:numPr>
          <w:ilvl w:val="1"/>
          <w:numId w:val="1"/>
        </w:numPr>
        <w:tabs>
          <w:tab w:val="left" w:pos="1052"/>
          <w:tab w:val="left" w:pos="1053"/>
        </w:tabs>
        <w:spacing w:before="120"/>
        <w:ind w:left="1052" w:hanging="357"/>
        <w:rPr>
          <w:rFonts w:ascii="Symbol" w:hAnsi="Symbol"/>
        </w:rPr>
      </w:pPr>
      <w:r>
        <w:t xml:space="preserve">the </w:t>
      </w:r>
      <w:r>
        <w:rPr>
          <w:spacing w:val="-3"/>
        </w:rPr>
        <w:t xml:space="preserve">first </w:t>
      </w:r>
      <w:r>
        <w:rPr>
          <w:spacing w:val="-4"/>
        </w:rPr>
        <w:t xml:space="preserve">Cowboys’ </w:t>
      </w:r>
      <w:r>
        <w:rPr>
          <w:spacing w:val="-3"/>
        </w:rPr>
        <w:t xml:space="preserve">home game and </w:t>
      </w:r>
      <w:r>
        <w:rPr>
          <w:spacing w:val="-4"/>
        </w:rPr>
        <w:t xml:space="preserve">official opening </w:t>
      </w:r>
      <w:r>
        <w:rPr>
          <w:spacing w:val="-3"/>
        </w:rPr>
        <w:t xml:space="preserve">(vs </w:t>
      </w:r>
      <w:r>
        <w:rPr>
          <w:spacing w:val="-4"/>
        </w:rPr>
        <w:t xml:space="preserve">Brisbane Broncos, </w:t>
      </w:r>
      <w:r>
        <w:t>13</w:t>
      </w:r>
      <w:r>
        <w:rPr>
          <w:spacing w:val="4"/>
        </w:rPr>
        <w:t xml:space="preserve"> </w:t>
      </w:r>
      <w:r>
        <w:rPr>
          <w:spacing w:val="-4"/>
        </w:rPr>
        <w:t>March).</w:t>
      </w:r>
    </w:p>
    <w:p w14:paraId="7FA795CC" w14:textId="77777777" w:rsidR="00F631D6" w:rsidRDefault="00404BFD" w:rsidP="00DB47DC">
      <w:pPr>
        <w:pStyle w:val="ListParagraph"/>
        <w:numPr>
          <w:ilvl w:val="0"/>
          <w:numId w:val="1"/>
        </w:numPr>
        <w:tabs>
          <w:tab w:val="left" w:pos="693"/>
        </w:tabs>
        <w:spacing w:before="240"/>
        <w:ind w:hanging="357"/>
      </w:pPr>
      <w:r>
        <w:rPr>
          <w:u w:val="single"/>
        </w:rPr>
        <w:t>Cabinet noted</w:t>
      </w:r>
      <w:r w:rsidRPr="00A77524">
        <w:t xml:space="preserve"> </w:t>
      </w:r>
      <w:r>
        <w:t>key statistics achieved through the major construction</w:t>
      </w:r>
      <w:r>
        <w:rPr>
          <w:spacing w:val="-23"/>
        </w:rPr>
        <w:t xml:space="preserve"> </w:t>
      </w:r>
      <w:r>
        <w:t>program.</w:t>
      </w:r>
    </w:p>
    <w:p w14:paraId="0E0BAE62" w14:textId="77777777" w:rsidR="00F631D6" w:rsidRDefault="00404BFD" w:rsidP="00DB47DC">
      <w:pPr>
        <w:pStyle w:val="ListParagraph"/>
        <w:numPr>
          <w:ilvl w:val="0"/>
          <w:numId w:val="1"/>
        </w:numPr>
        <w:tabs>
          <w:tab w:val="left" w:pos="693"/>
        </w:tabs>
        <w:spacing w:before="240"/>
        <w:ind w:right="334" w:hanging="357"/>
        <w:jc w:val="both"/>
      </w:pPr>
      <w:r>
        <w:rPr>
          <w:u w:val="single"/>
        </w:rPr>
        <w:t>Cabinet noted</w:t>
      </w:r>
      <w:r w:rsidRPr="00A77524">
        <w:t xml:space="preserve"> </w:t>
      </w:r>
      <w:r>
        <w:t>that key events to be held in February and March at the stadium, with the official opening taking place on Friday 13 March, coinciding with the first Cowboys’ home</w:t>
      </w:r>
      <w:r>
        <w:rPr>
          <w:spacing w:val="-30"/>
        </w:rPr>
        <w:t xml:space="preserve"> </w:t>
      </w:r>
      <w:r>
        <w:t>game.</w:t>
      </w:r>
    </w:p>
    <w:p w14:paraId="00AC1F88" w14:textId="77777777" w:rsidR="00F631D6" w:rsidRDefault="00404BFD" w:rsidP="00DB47DC">
      <w:pPr>
        <w:pStyle w:val="ListParagraph"/>
        <w:numPr>
          <w:ilvl w:val="0"/>
          <w:numId w:val="1"/>
        </w:numPr>
        <w:tabs>
          <w:tab w:val="left" w:pos="691"/>
        </w:tabs>
        <w:spacing w:before="360"/>
        <w:ind w:hanging="357"/>
        <w:rPr>
          <w:i/>
        </w:rPr>
      </w:pPr>
      <w:r>
        <w:rPr>
          <w:i/>
          <w:u w:val="single"/>
        </w:rPr>
        <w:t>Attachments</w:t>
      </w:r>
    </w:p>
    <w:p w14:paraId="1AB0C516" w14:textId="77777777" w:rsidR="00F631D6" w:rsidRPr="00404BFD" w:rsidRDefault="00404BFD" w:rsidP="00DB47DC">
      <w:pPr>
        <w:pStyle w:val="ListParagraph"/>
        <w:numPr>
          <w:ilvl w:val="0"/>
          <w:numId w:val="3"/>
        </w:numPr>
        <w:tabs>
          <w:tab w:val="left" w:pos="1143"/>
          <w:tab w:val="left" w:pos="1144"/>
        </w:tabs>
        <w:spacing w:before="120"/>
        <w:ind w:hanging="357"/>
        <w:rPr>
          <w:rFonts w:ascii="Symbol"/>
          <w:sz w:val="23"/>
        </w:rPr>
      </w:pPr>
      <w:r>
        <w:t>Nil.</w:t>
      </w:r>
    </w:p>
    <w:sectPr w:rsidR="00F631D6" w:rsidRPr="00404BFD" w:rsidSect="002E094F">
      <w:headerReference w:type="default" r:id="rId10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40104" w14:textId="77777777" w:rsidR="00BF26EA" w:rsidRDefault="00BF26EA" w:rsidP="00FD6026">
      <w:r>
        <w:separator/>
      </w:r>
    </w:p>
  </w:endnote>
  <w:endnote w:type="continuationSeparator" w:id="0">
    <w:p w14:paraId="4B4946C1" w14:textId="77777777" w:rsidR="00BF26EA" w:rsidRDefault="00BF26EA" w:rsidP="00FD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17680" w14:textId="77777777" w:rsidR="00BF26EA" w:rsidRDefault="00BF26EA" w:rsidP="00FD6026">
      <w:r>
        <w:separator/>
      </w:r>
    </w:p>
  </w:footnote>
  <w:footnote w:type="continuationSeparator" w:id="0">
    <w:p w14:paraId="3477895A" w14:textId="77777777" w:rsidR="00BF26EA" w:rsidRDefault="00BF26EA" w:rsidP="00FD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8FB0" w14:textId="77777777" w:rsidR="00FD6026" w:rsidRPr="00937A4A" w:rsidRDefault="00FD6026" w:rsidP="00FD60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2171852" w14:textId="77777777" w:rsidR="00FD6026" w:rsidRPr="00937A4A" w:rsidRDefault="00FD6026" w:rsidP="00FD60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B0CE346" w14:textId="50FB883F" w:rsidR="00FD6026" w:rsidRPr="00937A4A" w:rsidRDefault="00FD6026" w:rsidP="00FD60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2020</w:t>
    </w:r>
  </w:p>
  <w:p w14:paraId="2877B3F8" w14:textId="21A98622" w:rsidR="00FD6026" w:rsidRDefault="002E094F" w:rsidP="00FD6026">
    <w:pPr>
      <w:pStyle w:val="Header"/>
      <w:spacing w:before="120"/>
      <w:rPr>
        <w:b/>
        <w:u w:val="single"/>
      </w:rPr>
    </w:pPr>
    <w:r w:rsidRPr="002E094F">
      <w:rPr>
        <w:b/>
        <w:u w:val="single"/>
      </w:rPr>
      <w:t>Offic</w:t>
    </w:r>
    <w:r>
      <w:rPr>
        <w:b/>
        <w:u w:val="single"/>
      </w:rPr>
      <w:t>i</w:t>
    </w:r>
    <w:r w:rsidRPr="002E094F">
      <w:rPr>
        <w:b/>
        <w:u w:val="single"/>
      </w:rPr>
      <w:t>al events for the opening of North Queensla</w:t>
    </w:r>
    <w:r>
      <w:rPr>
        <w:b/>
        <w:u w:val="single"/>
      </w:rPr>
      <w:t>n</w:t>
    </w:r>
    <w:r w:rsidRPr="002E094F">
      <w:rPr>
        <w:b/>
        <w:u w:val="single"/>
      </w:rPr>
      <w:t>d Stadium</w:t>
    </w:r>
  </w:p>
  <w:p w14:paraId="13400C22" w14:textId="4AFBF210" w:rsidR="00FD6026" w:rsidRDefault="00FD6026" w:rsidP="00FD6026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2E094F">
      <w:rPr>
        <w:b/>
        <w:u w:val="single"/>
      </w:rPr>
      <w:t xml:space="preserve"> for Housing and Public Works, Minister for Digital Technology and Minister for Sport</w:t>
    </w:r>
  </w:p>
  <w:p w14:paraId="1B1E426E" w14:textId="77777777" w:rsidR="00FD6026" w:rsidRDefault="00FD6026" w:rsidP="00FD602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28A0"/>
    <w:multiLevelType w:val="hybridMultilevel"/>
    <w:tmpl w:val="74C2D574"/>
    <w:lvl w:ilvl="0" w:tplc="5644E8A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BE1A9880">
      <w:numFmt w:val="bullet"/>
      <w:lvlText w:val=""/>
      <w:lvlJc w:val="left"/>
      <w:pPr>
        <w:ind w:left="812" w:hanging="454"/>
      </w:pPr>
      <w:rPr>
        <w:rFonts w:hint="default"/>
        <w:w w:val="100"/>
      </w:rPr>
    </w:lvl>
    <w:lvl w:ilvl="2" w:tplc="CD52468A">
      <w:numFmt w:val="bullet"/>
      <w:lvlText w:val="•"/>
      <w:lvlJc w:val="left"/>
      <w:pPr>
        <w:ind w:left="808" w:hanging="454"/>
      </w:pPr>
      <w:rPr>
        <w:rFonts w:hint="default"/>
      </w:rPr>
    </w:lvl>
    <w:lvl w:ilvl="3" w:tplc="86BA1180">
      <w:numFmt w:val="bullet"/>
      <w:lvlText w:val="•"/>
      <w:lvlJc w:val="left"/>
      <w:pPr>
        <w:ind w:left="1953" w:hanging="454"/>
      </w:pPr>
      <w:rPr>
        <w:rFonts w:hint="default"/>
      </w:rPr>
    </w:lvl>
    <w:lvl w:ilvl="4" w:tplc="CD048E6E">
      <w:numFmt w:val="bullet"/>
      <w:lvlText w:val="•"/>
      <w:lvlJc w:val="left"/>
      <w:pPr>
        <w:ind w:left="3099" w:hanging="454"/>
      </w:pPr>
      <w:rPr>
        <w:rFonts w:hint="default"/>
      </w:rPr>
    </w:lvl>
    <w:lvl w:ilvl="5" w:tplc="B8F2C6B8">
      <w:numFmt w:val="bullet"/>
      <w:lvlText w:val="•"/>
      <w:lvlJc w:val="left"/>
      <w:pPr>
        <w:ind w:left="4245" w:hanging="454"/>
      </w:pPr>
      <w:rPr>
        <w:rFonts w:hint="default"/>
      </w:rPr>
    </w:lvl>
    <w:lvl w:ilvl="6" w:tplc="26A86570">
      <w:numFmt w:val="bullet"/>
      <w:lvlText w:val="•"/>
      <w:lvlJc w:val="left"/>
      <w:pPr>
        <w:ind w:left="5391" w:hanging="454"/>
      </w:pPr>
      <w:rPr>
        <w:rFonts w:hint="default"/>
      </w:rPr>
    </w:lvl>
    <w:lvl w:ilvl="7" w:tplc="DA4C34A6">
      <w:numFmt w:val="bullet"/>
      <w:lvlText w:val="•"/>
      <w:lvlJc w:val="left"/>
      <w:pPr>
        <w:ind w:left="6537" w:hanging="454"/>
      </w:pPr>
      <w:rPr>
        <w:rFonts w:hint="default"/>
      </w:rPr>
    </w:lvl>
    <w:lvl w:ilvl="8" w:tplc="461AA3B8">
      <w:numFmt w:val="bullet"/>
      <w:lvlText w:val="•"/>
      <w:lvlJc w:val="left"/>
      <w:pPr>
        <w:ind w:left="7682" w:hanging="454"/>
      </w:pPr>
      <w:rPr>
        <w:rFonts w:hint="default"/>
      </w:rPr>
    </w:lvl>
  </w:abstractNum>
  <w:abstractNum w:abstractNumId="1" w15:restartNumberingAfterBreak="0">
    <w:nsid w:val="2AA54017"/>
    <w:multiLevelType w:val="hybridMultilevel"/>
    <w:tmpl w:val="EC72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4039"/>
    <w:multiLevelType w:val="hybridMultilevel"/>
    <w:tmpl w:val="0102F3A6"/>
    <w:lvl w:ilvl="0" w:tplc="0C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" w15:restartNumberingAfterBreak="0">
    <w:nsid w:val="5DAD78C1"/>
    <w:multiLevelType w:val="hybridMultilevel"/>
    <w:tmpl w:val="9C5ACB88"/>
    <w:lvl w:ilvl="0" w:tplc="0C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702F01CB"/>
    <w:multiLevelType w:val="hybridMultilevel"/>
    <w:tmpl w:val="0CE068BE"/>
    <w:lvl w:ilvl="0" w:tplc="0C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1D6"/>
    <w:rsid w:val="002E094F"/>
    <w:rsid w:val="00404BFD"/>
    <w:rsid w:val="00621E1E"/>
    <w:rsid w:val="006533C4"/>
    <w:rsid w:val="00812C34"/>
    <w:rsid w:val="00A77524"/>
    <w:rsid w:val="00BF26EA"/>
    <w:rsid w:val="00C51DF7"/>
    <w:rsid w:val="00DB47DC"/>
    <w:rsid w:val="00F631D6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2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1"/>
      <w:ind w:left="33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6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D6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65C7D-6DE1-436F-8D39-F851F8C86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6C054-B037-4DB0-841D-853A49B32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B3D24-4E11-45C0-975A-B50433DC0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1158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1358</CharactersWithSpaces>
  <SharedDoc>false</SharedDoc>
  <HyperlinkBase>https://www.cabinet.qld.gov.au/documents/2020/Feb/OpenNQS/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7</cp:revision>
  <dcterms:created xsi:type="dcterms:W3CDTF">2020-08-19T11:54:00Z</dcterms:created>
  <dcterms:modified xsi:type="dcterms:W3CDTF">2020-09-25T04:23:00Z</dcterms:modified>
  <cp:category>Sport,Events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2020-08-19T00:00:00Z</vt:filetime>
  </property>
  <property fmtid="{D5CDD505-2E9C-101B-9397-08002B2CF9AE}" pid="5" name="ContentTypeId">
    <vt:lpwstr>0x010100DDE14CFDD070B24F85F5DE43654FF01E</vt:lpwstr>
  </property>
</Properties>
</file>